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E96995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E96995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E96995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E96995">
        <w:rPr>
          <w:b/>
          <w:color w:val="000000" w:themeColor="text1"/>
          <w:sz w:val="24"/>
          <w:szCs w:val="24"/>
        </w:rPr>
        <w:t xml:space="preserve"> компетенции</w:t>
      </w:r>
    </w:p>
    <w:p w:rsidR="00E96995" w:rsidRPr="00E96995" w:rsidRDefault="00E96995" w:rsidP="00E96995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E96995">
        <w:rPr>
          <w:b/>
          <w:color w:val="000000" w:themeColor="text1"/>
          <w:sz w:val="24"/>
          <w:szCs w:val="24"/>
        </w:rPr>
        <w:t>ПК-8. Способен представлять в установленном порядке интересы организации, учреждения, предприятия, работников, граждан в судебных органах, а также в других органах при рассмотрении правовых вопросов, возникающих в профессиональной деятельности</w:t>
      </w:r>
    </w:p>
    <w:p w:rsidR="00E96995" w:rsidRPr="00E96995" w:rsidRDefault="00E96995" w:rsidP="00E96995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E96995">
        <w:rPr>
          <w:color w:val="000000" w:themeColor="text1"/>
          <w:sz w:val="24"/>
          <w:szCs w:val="24"/>
        </w:rPr>
        <w:t>ПК-8.1. Знает нормы,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</w:t>
      </w:r>
    </w:p>
    <w:p w:rsidR="00E96995" w:rsidRPr="00E96995" w:rsidRDefault="00E96995" w:rsidP="00E96995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E96995">
        <w:rPr>
          <w:color w:val="000000" w:themeColor="text1"/>
          <w:sz w:val="24"/>
          <w:szCs w:val="24"/>
        </w:rPr>
        <w:t>ПК-8.2. Умеет: применять нормы материального и процессуального права при решении задач профессиональной деятельности; составлять заявление, жалобу, ходатайство или другой документ правового характера, представлять интересы организации, учреждения, предприятия, работников, граждан в суде, государственном или муниципальном органе, организации</w:t>
      </w:r>
    </w:p>
    <w:p w:rsidR="005C453A" w:rsidRPr="00E96995" w:rsidRDefault="00E96995" w:rsidP="00E96995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E96995">
        <w:rPr>
          <w:color w:val="000000" w:themeColor="text1"/>
          <w:sz w:val="24"/>
          <w:szCs w:val="24"/>
        </w:rPr>
        <w:t>ПК-8.3. Владеет: навыками разработки правовых документов (заявлений, жалоб, ходатайств или других документов правового характера) в соответствии с нормами действующего законодательства</w:t>
      </w:r>
    </w:p>
    <w:p w:rsidR="00E96995" w:rsidRPr="00E96995" w:rsidRDefault="00E96995" w:rsidP="00E96995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:rsidR="00AF18E4" w:rsidRPr="00E96995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E96995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E96995" w:rsidTr="00243ECC">
        <w:trPr>
          <w:trHeight w:val="349"/>
        </w:trPr>
        <w:tc>
          <w:tcPr>
            <w:tcW w:w="8613" w:type="dxa"/>
          </w:tcPr>
          <w:p w:rsidR="00505AB6" w:rsidRPr="00E96995" w:rsidRDefault="00243ECC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1241" w:type="dxa"/>
          </w:tcPr>
          <w:p w:rsidR="00505AB6" w:rsidRPr="00E96995" w:rsidRDefault="00243ECC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505AB6" w:rsidRPr="00E96995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243ECC" w:rsidRPr="00E96995" w:rsidTr="00243ECC">
        <w:trPr>
          <w:trHeight w:val="156"/>
        </w:trPr>
        <w:tc>
          <w:tcPr>
            <w:tcW w:w="8613" w:type="dxa"/>
          </w:tcPr>
          <w:p w:rsidR="00243ECC" w:rsidRPr="00E96995" w:rsidRDefault="00243ECC" w:rsidP="00243EC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96995">
              <w:rPr>
                <w:rFonts w:eastAsia="Times New Roman"/>
                <w:sz w:val="24"/>
                <w:szCs w:val="24"/>
                <w:lang w:eastAsia="ru-RU"/>
              </w:rPr>
              <w:t>Адвокатура и нотариат</w:t>
            </w:r>
          </w:p>
        </w:tc>
        <w:tc>
          <w:tcPr>
            <w:tcW w:w="1241" w:type="dxa"/>
          </w:tcPr>
          <w:p w:rsidR="00243ECC" w:rsidRDefault="00243ECC" w:rsidP="00243ECC">
            <w:r w:rsidRPr="005867A6">
              <w:rPr>
                <w:color w:val="000000" w:themeColor="text1"/>
                <w:sz w:val="24"/>
                <w:szCs w:val="24"/>
              </w:rPr>
              <w:t>8 семестр</w:t>
            </w:r>
          </w:p>
        </w:tc>
      </w:tr>
      <w:tr w:rsidR="00243ECC" w:rsidRPr="00E96995" w:rsidTr="00243ECC">
        <w:trPr>
          <w:trHeight w:val="240"/>
        </w:trPr>
        <w:tc>
          <w:tcPr>
            <w:tcW w:w="8613" w:type="dxa"/>
          </w:tcPr>
          <w:p w:rsidR="00243ECC" w:rsidRPr="00E96995" w:rsidRDefault="00243ECC" w:rsidP="00243EC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Арбитражный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процес</w:t>
            </w:r>
            <w:proofErr w:type="spellEnd"/>
          </w:p>
        </w:tc>
        <w:tc>
          <w:tcPr>
            <w:tcW w:w="1241" w:type="dxa"/>
          </w:tcPr>
          <w:p w:rsidR="00243ECC" w:rsidRDefault="00243ECC" w:rsidP="00243ECC">
            <w:r w:rsidRPr="005867A6">
              <w:rPr>
                <w:color w:val="000000" w:themeColor="text1"/>
                <w:sz w:val="24"/>
                <w:szCs w:val="24"/>
              </w:rPr>
              <w:t>8 семестр</w:t>
            </w:r>
          </w:p>
        </w:tc>
      </w:tr>
      <w:tr w:rsidR="00E96995" w:rsidRPr="00E96995" w:rsidTr="009C1B33">
        <w:tc>
          <w:tcPr>
            <w:tcW w:w="8613" w:type="dxa"/>
          </w:tcPr>
          <w:p w:rsidR="00E96995" w:rsidRPr="00E96995" w:rsidRDefault="00E96995" w:rsidP="00E96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96995">
              <w:rPr>
                <w:rFonts w:eastAsia="Times New Roman"/>
                <w:sz w:val="24"/>
                <w:szCs w:val="24"/>
                <w:lang w:eastAsia="ru-RU"/>
              </w:rPr>
              <w:t>Государственная и муниципальная служба в РФ</w:t>
            </w:r>
          </w:p>
        </w:tc>
        <w:tc>
          <w:tcPr>
            <w:tcW w:w="1241" w:type="dxa"/>
          </w:tcPr>
          <w:p w:rsidR="00E96995" w:rsidRPr="00E96995" w:rsidRDefault="00243ECC" w:rsidP="00E9699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E96995" w:rsidRPr="00E96995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</w:tbl>
    <w:p w:rsidR="00217A33" w:rsidRPr="00E96995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</w:t>
      </w:r>
      <w:bookmarkStart w:id="0" w:name="_Hlk64637533"/>
      <w:r w:rsidRPr="00E96995">
        <w:rPr>
          <w:sz w:val="24"/>
          <w:szCs w:val="24"/>
        </w:rPr>
        <w:t xml:space="preserve"> </w:t>
      </w:r>
      <w:bookmarkEnd w:id="0"/>
      <w:r w:rsidRPr="00E96995">
        <w:rPr>
          <w:sz w:val="24"/>
          <w:szCs w:val="24"/>
        </w:rPr>
        <w:t xml:space="preserve">Охарактеризуйте законодательство, определяющее процессуальное положение адвоката </w:t>
      </w:r>
      <w:bookmarkStart w:id="1" w:name="_Hlk64637231"/>
      <w:r w:rsidRPr="00E96995">
        <w:rPr>
          <w:sz w:val="24"/>
          <w:szCs w:val="24"/>
        </w:rPr>
        <w:t>в гражданском, арбитражном и уголовном судопроизводстве.</w:t>
      </w:r>
      <w:bookmarkEnd w:id="1"/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2 Права и обязанности адвоката при участии в уголовном судопроизводстве.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2" w:name="_Hlk64713131"/>
      <w:r w:rsidRPr="00E96995">
        <w:rPr>
          <w:sz w:val="24"/>
          <w:szCs w:val="24"/>
        </w:rPr>
        <w:t xml:space="preserve">3 </w:t>
      </w:r>
      <w:bookmarkEnd w:id="2"/>
      <w:r w:rsidRPr="00E96995">
        <w:rPr>
          <w:sz w:val="24"/>
          <w:szCs w:val="24"/>
        </w:rPr>
        <w:t>Особенности участия адвоката в гражданском процессе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 xml:space="preserve">4 </w:t>
      </w:r>
      <w:proofErr w:type="gramStart"/>
      <w:r w:rsidRPr="00E96995">
        <w:rPr>
          <w:sz w:val="24"/>
          <w:szCs w:val="24"/>
        </w:rPr>
        <w:t>В</w:t>
      </w:r>
      <w:proofErr w:type="gramEnd"/>
      <w:r w:rsidRPr="00E96995">
        <w:rPr>
          <w:sz w:val="24"/>
          <w:szCs w:val="24"/>
        </w:rPr>
        <w:t xml:space="preserve"> чем отличия адвоката от юриста при представлении интересов в гражданском процессе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5 Лица с каким правовым положением вправе участвовать в качестве представителя юридического лица в арбитражном процессе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6 Лица с каким правовым положением вправе участвовать в качестве представителя юридического лица при обжаловании решения в районном суде по имущественному спору.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7 Дайте определение принципа состязательности в уголовном процессе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8 Дайте определение принципа добросовестности участников по гражданскому делу.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9 Какие предусмотрены правовые гарантии независимости адвоката.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10 Какие виды юридической помощи вправе оказать адвокат.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11 Определите понятие и виды источников права, регулирующих нотариальную деятельность.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12 Охарактеризуйте основные правила совершения нотариальных действий.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13 Как происходит процедура удостоверения нотариального тождественности личности гражданина с лицом, изображенным на фотографии.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14 Каким правовым статусом обладает нотариус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 xml:space="preserve">15 </w:t>
      </w:r>
      <w:proofErr w:type="gramStart"/>
      <w:r w:rsidRPr="00E96995">
        <w:rPr>
          <w:sz w:val="24"/>
          <w:szCs w:val="24"/>
        </w:rPr>
        <w:t>В</w:t>
      </w:r>
      <w:proofErr w:type="gramEnd"/>
      <w:r w:rsidRPr="00E96995">
        <w:rPr>
          <w:sz w:val="24"/>
          <w:szCs w:val="24"/>
        </w:rPr>
        <w:t xml:space="preserve"> чем заключаются гарантии нотариальной деятельности</w:t>
      </w:r>
    </w:p>
    <w:p w:rsidR="00E96995" w:rsidRP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>16 Какая предусмотрена ответственность у нотариуса, занимающегося частной практикой.</w:t>
      </w:r>
    </w:p>
    <w:p w:rsidR="00E96995" w:rsidRPr="00243ECC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6995">
        <w:rPr>
          <w:sz w:val="24"/>
          <w:szCs w:val="24"/>
        </w:rPr>
        <w:t xml:space="preserve">17 Какими способами нотариус обеспечивает защиту прав и законных интересов граждан и </w:t>
      </w:r>
      <w:r w:rsidRPr="00243ECC">
        <w:rPr>
          <w:sz w:val="24"/>
          <w:szCs w:val="24"/>
        </w:rPr>
        <w:t>юридических лиц.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left" w:pos="72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lastRenderedPageBreak/>
        <w:t xml:space="preserve">Понятие гражданского судопроизводства (процесса) и его задачи. Виды гражданского судопроизводства.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Источники гражданского процессуального права.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Стадии гражданского процесса.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>Субъекты гражданских процессуальных правоотношений и их классификация.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 Суд как обязательный субъект гражданских процессуальных правоотношений.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>Подведомственность дел особого производства.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>Подсудность гражданских дел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Порядок передачи дела в другой суд.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Процессуальное соучастие.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Процессуальные права и обязанности третьих лиц, заявляющих самостоятельные требования.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Основания и формы участия прокурора в гражданском процессе.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/>
          <w:sz w:val="24"/>
          <w:szCs w:val="24"/>
        </w:rPr>
      </w:pPr>
      <w:r w:rsidRPr="00243ECC">
        <w:rPr>
          <w:sz w:val="24"/>
          <w:szCs w:val="24"/>
        </w:rPr>
        <w:t xml:space="preserve">Участие в гражданском процессе государственных органов, органов местного самоуправления, организаций или граждан, обращающихся в защиту прав, свобод и законных интересов других </w:t>
      </w:r>
      <w:proofErr w:type="gramStart"/>
      <w:r w:rsidRPr="00243ECC">
        <w:rPr>
          <w:sz w:val="24"/>
          <w:szCs w:val="24"/>
        </w:rPr>
        <w:t>лиц..</w:t>
      </w:r>
      <w:proofErr w:type="gramEnd"/>
      <w:r w:rsidRPr="00243ECC">
        <w:rPr>
          <w:sz w:val="24"/>
          <w:szCs w:val="24"/>
        </w:rPr>
        <w:t xml:space="preserve">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Cs/>
          <w:snapToGrid w:val="0"/>
          <w:sz w:val="24"/>
          <w:szCs w:val="24"/>
        </w:rPr>
      </w:pPr>
      <w:r w:rsidRPr="00243ECC">
        <w:rPr>
          <w:sz w:val="24"/>
          <w:szCs w:val="24"/>
        </w:rPr>
        <w:t xml:space="preserve">Понятие иска. Элементы иска. Виды исков.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Cs/>
          <w:snapToGrid w:val="0"/>
          <w:sz w:val="24"/>
          <w:szCs w:val="24"/>
        </w:rPr>
      </w:pPr>
      <w:r w:rsidRPr="00243ECC">
        <w:rPr>
          <w:sz w:val="24"/>
          <w:szCs w:val="24"/>
        </w:rPr>
        <w:t xml:space="preserve">Право на иск, право на предъявление иска и право на удовлетворение иска.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Cs/>
          <w:snapToGrid w:val="0"/>
          <w:sz w:val="24"/>
          <w:szCs w:val="24"/>
        </w:rPr>
      </w:pPr>
      <w:r w:rsidRPr="00243ECC">
        <w:rPr>
          <w:sz w:val="24"/>
          <w:szCs w:val="24"/>
        </w:rPr>
        <w:t xml:space="preserve">Защита интересов ответчика.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Cs/>
          <w:snapToGrid w:val="0"/>
          <w:sz w:val="24"/>
          <w:szCs w:val="24"/>
        </w:rPr>
      </w:pPr>
      <w:r w:rsidRPr="00243ECC">
        <w:rPr>
          <w:sz w:val="24"/>
          <w:szCs w:val="24"/>
        </w:rPr>
        <w:t>Доказательственные презумпции (понятие и значение).</w:t>
      </w:r>
      <w:r w:rsidRPr="00243ECC">
        <w:rPr>
          <w:b/>
          <w:sz w:val="24"/>
          <w:szCs w:val="24"/>
        </w:rPr>
        <w:t xml:space="preserve">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426"/>
          <w:tab w:val="left" w:pos="1080"/>
        </w:tabs>
        <w:suppressAutoHyphens/>
        <w:spacing w:line="240" w:lineRule="auto"/>
        <w:ind w:left="0" w:firstLine="0"/>
        <w:jc w:val="both"/>
        <w:rPr>
          <w:bCs/>
          <w:snapToGrid w:val="0"/>
          <w:sz w:val="24"/>
          <w:szCs w:val="24"/>
        </w:rPr>
      </w:pPr>
      <w:r w:rsidRPr="00243ECC">
        <w:rPr>
          <w:sz w:val="24"/>
          <w:szCs w:val="24"/>
        </w:rPr>
        <w:t>Классификация доказательств: первоначальные и производные, прямые и косвенные, устные и письменные, личные и вещественные.</w:t>
      </w:r>
      <w:r w:rsidRPr="00243ECC">
        <w:rPr>
          <w:b/>
          <w:sz w:val="24"/>
          <w:szCs w:val="24"/>
        </w:rPr>
        <w:t xml:space="preserve">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Виды арбитражного судопроизводства. 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>Арбитражный суд как обязательный субъект процессуальных правоотношений.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Источники арбитражного процессуального права: Конституция РФ, федеральные конституционные законы, федеральные законы.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Роль и значение судебной практики - постановлений Пленума ВАС РФ - в обеспечении единообразия в применении норм права.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>Функциональные принципы: принципы диспозитивности, состязательности, процессуального равноправия сторон, сочетания устности и письменности, непосредственности.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Понятие экономических споров и иных дел, связанных с осуществлением предпринимательской и иной экономической деятельности.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Подведомственность экономических споров и иных дел, возникающих из гражданских правоотношений.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Подведомственность экономических споров и других дел, возникающих из административных и иных публичных правоотношений.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sz w:val="24"/>
          <w:szCs w:val="24"/>
        </w:rPr>
        <w:t xml:space="preserve">Подведомственность дел об установлении фактов, имеющих юридическое значение.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bCs/>
          <w:sz w:val="24"/>
          <w:szCs w:val="24"/>
        </w:rPr>
        <w:t>Состав участников арбитражного процесса.</w:t>
      </w:r>
      <w:r w:rsidRPr="00243ECC">
        <w:rPr>
          <w:sz w:val="24"/>
          <w:szCs w:val="24"/>
        </w:rPr>
        <w:t xml:space="preserve">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bCs/>
          <w:sz w:val="24"/>
          <w:szCs w:val="24"/>
        </w:rPr>
      </w:pPr>
      <w:r w:rsidRPr="00243ECC">
        <w:rPr>
          <w:sz w:val="24"/>
          <w:szCs w:val="24"/>
        </w:rPr>
        <w:t xml:space="preserve">Арбитражный суд - основной и обязательный участник арбитражного процесса.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bCs/>
          <w:sz w:val="24"/>
          <w:szCs w:val="24"/>
        </w:rPr>
      </w:pPr>
      <w:r w:rsidRPr="00243ECC">
        <w:rPr>
          <w:sz w:val="24"/>
          <w:szCs w:val="24"/>
        </w:rPr>
        <w:t>У</w:t>
      </w:r>
      <w:r w:rsidRPr="00243ECC">
        <w:rPr>
          <w:bCs/>
          <w:sz w:val="24"/>
          <w:szCs w:val="24"/>
        </w:rPr>
        <w:t xml:space="preserve">частие прокурора в арбитражном процессе.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bCs/>
          <w:sz w:val="24"/>
          <w:szCs w:val="24"/>
        </w:rPr>
      </w:pPr>
      <w:r w:rsidRPr="00243ECC">
        <w:rPr>
          <w:bCs/>
          <w:sz w:val="24"/>
          <w:szCs w:val="24"/>
        </w:rPr>
        <w:t xml:space="preserve">Полномочия представителя, их оформление и подтверждение.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43ECC">
        <w:rPr>
          <w:bCs/>
          <w:sz w:val="24"/>
          <w:szCs w:val="24"/>
        </w:rPr>
        <w:t>Проверка арбитражным судом полномочий лиц, участвующих в деле, их представителей.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bCs/>
          <w:sz w:val="24"/>
          <w:szCs w:val="24"/>
        </w:rPr>
      </w:pPr>
      <w:r w:rsidRPr="00243ECC">
        <w:rPr>
          <w:bCs/>
          <w:sz w:val="24"/>
          <w:szCs w:val="24"/>
        </w:rPr>
        <w:t xml:space="preserve">Понятие, элементы и виды исков по экономическим спорам и иным делам, связанным с осуществлением предпринимательской и иной экономической деятельности. </w:t>
      </w:r>
    </w:p>
    <w:p w:rsidR="00243ECC" w:rsidRPr="00243ECC" w:rsidRDefault="00243ECC" w:rsidP="00243ECC">
      <w:pPr>
        <w:numPr>
          <w:ilvl w:val="0"/>
          <w:numId w:val="13"/>
        </w:numPr>
        <w:tabs>
          <w:tab w:val="clear" w:pos="720"/>
          <w:tab w:val="left" w:pos="567"/>
          <w:tab w:val="left" w:pos="1080"/>
        </w:tabs>
        <w:suppressAutoHyphens/>
        <w:spacing w:line="240" w:lineRule="auto"/>
        <w:ind w:left="0" w:firstLine="0"/>
        <w:jc w:val="both"/>
        <w:rPr>
          <w:bCs/>
          <w:sz w:val="24"/>
          <w:szCs w:val="24"/>
        </w:rPr>
      </w:pPr>
      <w:r w:rsidRPr="00243ECC">
        <w:rPr>
          <w:bCs/>
          <w:sz w:val="24"/>
          <w:szCs w:val="24"/>
        </w:rPr>
        <w:t xml:space="preserve">Освобождение от уплаты арбитражных расходов. </w:t>
      </w:r>
    </w:p>
    <w:p w:rsidR="00E96995" w:rsidRDefault="00E96995" w:rsidP="00E9699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96995" w:rsidRDefault="00E96995" w:rsidP="00E96995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96995">
        <w:rPr>
          <w:b/>
          <w:sz w:val="24"/>
          <w:szCs w:val="24"/>
        </w:rPr>
        <w:t>Тестовые задания</w:t>
      </w:r>
    </w:p>
    <w:p w:rsidR="00243ECC" w:rsidRDefault="00243ECC" w:rsidP="00E96995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243ECC" w:rsidRPr="00E96995" w:rsidRDefault="00243ECC" w:rsidP="00E96995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lastRenderedPageBreak/>
              <w:t xml:space="preserve">Судебные решения, не вступившие в законную силу, адвокат вправе обжаловать </w:t>
            </w:r>
            <w:r w:rsidRPr="00E96995">
              <w:rPr>
                <w:bCs/>
                <w:sz w:val="24"/>
                <w:szCs w:val="24"/>
              </w:rPr>
              <w:t>в ______________ порядке</w:t>
            </w:r>
            <w:r w:rsidRPr="00E96995">
              <w:rPr>
                <w:sz w:val="24"/>
                <w:szCs w:val="24"/>
              </w:rPr>
              <w:t>.</w:t>
            </w:r>
          </w:p>
        </w:tc>
      </w:tr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bCs/>
                <w:sz w:val="24"/>
                <w:szCs w:val="24"/>
              </w:rPr>
              <w:t>апелляционном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 общему правилу апелляционная жалоба на приговор может быть подана в течение ___ суток со дня его постановления.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10 суток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1 месяц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1 год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6 месяцев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 xml:space="preserve">Квалифицированная юридическая помощь осужденным, как правило, оказывается 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адвокатами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родственниками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потерпевшими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следователями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bCs/>
                <w:sz w:val="24"/>
                <w:szCs w:val="24"/>
              </w:rPr>
              <w:t>Доверенность, выдаваемая представителю налогоплательщика</w:t>
            </w:r>
            <w:r w:rsidRPr="00E96995">
              <w:rPr>
                <w:sz w:val="24"/>
                <w:szCs w:val="24"/>
              </w:rPr>
              <w:t xml:space="preserve"> – физического лица, должна быть удостоверена ___________ (уполномоченное лицо)</w:t>
            </w:r>
          </w:p>
        </w:tc>
      </w:tr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нотариусом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______________ - письменное уполномочие, выдаваемое одним лицом другому лицу для представительства перед третьими лицами.</w:t>
            </w:r>
          </w:p>
        </w:tc>
      </w:tr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bCs/>
                <w:sz w:val="24"/>
                <w:szCs w:val="24"/>
              </w:rPr>
              <w:t>доверенность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Верны ли определения?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А) Объем полномочий представителя (адвоката) в налоговых правоотношениях определяется в доверенности.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В) Для представления интересов налогоплательщиков-организаций нотариальное удостоверение доверенности не требуется.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Подберите правильный ответ.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 – да, В – нет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да, В – да.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нет, В – нет.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нет, В – да.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Адвокат осуществляет в соответствии с федеральным законом ________________ риска своей профессиональной имущественной ответственности.</w:t>
            </w:r>
          </w:p>
        </w:tc>
      </w:tr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страхование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Верны ли определения?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А) Адвокат вправе заключить соглашение с доверителем независимо от места жительства или места нахождения последнего.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В) Адвокат, имеющий адвокатский стаж не менее пяти лет, вправе иметь стажеров.</w:t>
            </w:r>
          </w:p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Подберите правильный ответ.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да, В – да.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 – да, В – нет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нет, В – нет.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pStyle w:val="aa"/>
              <w:spacing w:after="0"/>
              <w:rPr>
                <w:rFonts w:eastAsia="Times New Roman"/>
                <w:szCs w:val="24"/>
              </w:rPr>
            </w:pPr>
            <w:r w:rsidRPr="00E96995">
              <w:rPr>
                <w:rFonts w:eastAsia="Times New Roman"/>
                <w:szCs w:val="24"/>
              </w:rPr>
              <w:t>А – нет, В – да.</w:t>
            </w:r>
          </w:p>
        </w:tc>
      </w:tr>
    </w:tbl>
    <w:p w:rsidR="00E96995" w:rsidRDefault="00E96995" w:rsidP="00E9699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243ECC" w:rsidRPr="00E96995" w:rsidRDefault="00243ECC" w:rsidP="00E9699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Нотариальные действия в Российской Федерации совершают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нотариусы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 xml:space="preserve">консультанты 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стажеры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секретари</w:t>
            </w:r>
          </w:p>
        </w:tc>
      </w:tr>
    </w:tbl>
    <w:p w:rsidR="00E96995" w:rsidRDefault="00E96995" w:rsidP="00E9699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243ECC" w:rsidRPr="00E96995" w:rsidRDefault="00243ECC" w:rsidP="00E9699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Право осуществлять нотариальные действия от имени Российской Федерации на территории другого государства имеют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должностные лица консульских учреждений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 xml:space="preserve">нотариусы, работающие в государственной нотариальной конторе 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нотариусы, занимающиеся частной практикой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нотариусы, работающие в государственной нотариальной конторе и нотариусы, занимающиеся частной практикой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_____________ адвокатской деятельности - фундаментальные идеи, положения, определяющие взаимодействие адвоката и его клиента, а также взаимодействие их с третьими лицами.</w:t>
            </w:r>
          </w:p>
        </w:tc>
      </w:tr>
      <w:tr w:rsidR="00E96995" w:rsidRPr="00E96995" w:rsidTr="00A74CE3">
        <w:tc>
          <w:tcPr>
            <w:tcW w:w="9557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принципы</w:t>
            </w:r>
          </w:p>
        </w:tc>
      </w:tr>
    </w:tbl>
    <w:p w:rsidR="00E96995" w:rsidRDefault="00E96995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243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243ECC" w:rsidRPr="00E96995" w:rsidRDefault="00243ECC" w:rsidP="00E969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5196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Укажите соответствие.</w:t>
            </w:r>
          </w:p>
        </w:tc>
      </w:tr>
      <w:tr w:rsidR="00E96995" w:rsidRPr="00E96995" w:rsidTr="00A74CE3">
        <w:tc>
          <w:tcPr>
            <w:tcW w:w="4361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Принцип законности</w:t>
            </w:r>
          </w:p>
        </w:tc>
        <w:tc>
          <w:tcPr>
            <w:tcW w:w="5196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законодательство об адвокатской деятельности и адвокатуре основывается на Конституции РФ</w:t>
            </w:r>
          </w:p>
        </w:tc>
      </w:tr>
      <w:tr w:rsidR="00E96995" w:rsidRPr="00E96995" w:rsidTr="00A74CE3">
        <w:tc>
          <w:tcPr>
            <w:tcW w:w="4361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Принцип независимости</w:t>
            </w:r>
          </w:p>
        </w:tc>
        <w:tc>
          <w:tcPr>
            <w:tcW w:w="5196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адвокатура не входит в систему органов государственной власти</w:t>
            </w:r>
          </w:p>
        </w:tc>
      </w:tr>
      <w:tr w:rsidR="00E96995" w:rsidRPr="00E96995" w:rsidTr="00A74CE3">
        <w:tc>
          <w:tcPr>
            <w:tcW w:w="4361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Принцип самоуправления</w:t>
            </w:r>
          </w:p>
        </w:tc>
        <w:tc>
          <w:tcPr>
            <w:tcW w:w="5196" w:type="dxa"/>
          </w:tcPr>
          <w:p w:rsidR="00E96995" w:rsidRPr="00E96995" w:rsidRDefault="00E96995" w:rsidP="00A74CE3">
            <w:pPr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адвокатура не может быть создана, управляема или ликвидирована государственными органами</w:t>
            </w:r>
          </w:p>
        </w:tc>
      </w:tr>
    </w:tbl>
    <w:p w:rsidR="00E96995" w:rsidRDefault="00E96995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243ECC" w:rsidRPr="00E96995" w:rsidRDefault="00243ECC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 xml:space="preserve">Статус адвоката присваивается претенденту 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пожизненно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сроком на 5 лет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до достижения возраста 70 лет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сроком на 10 лет</w:t>
            </w:r>
          </w:p>
        </w:tc>
      </w:tr>
    </w:tbl>
    <w:p w:rsidR="00E96995" w:rsidRDefault="00E96995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243ECC" w:rsidRPr="00E96995" w:rsidRDefault="00243ECC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Адвокат допускается к участию в уголовном деле в качестве защитника по предъявлении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удостоверения адвоката и ордера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только удостоверения адвоката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определения суда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постановления следователя</w:t>
            </w:r>
          </w:p>
        </w:tc>
      </w:tr>
    </w:tbl>
    <w:p w:rsidR="00E96995" w:rsidRDefault="00E96995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43ECC" w:rsidRPr="00983F14" w:rsidTr="000654AE">
        <w:tc>
          <w:tcPr>
            <w:tcW w:w="4471" w:type="dxa"/>
          </w:tcPr>
          <w:p w:rsidR="00243ECC" w:rsidRPr="00983F14" w:rsidRDefault="00243ECC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43ECC" w:rsidRPr="00983F14" w:rsidRDefault="00243ECC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bookmarkStart w:id="3" w:name="_GoBack"/>
            <w:bookmarkEnd w:id="3"/>
          </w:p>
        </w:tc>
      </w:tr>
    </w:tbl>
    <w:p w:rsidR="00243ECC" w:rsidRPr="00E96995" w:rsidRDefault="00243ECC" w:rsidP="00E96995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6995" w:rsidRPr="00E96995" w:rsidTr="00A74CE3">
        <w:tc>
          <w:tcPr>
            <w:tcW w:w="9557" w:type="dxa"/>
            <w:gridSpan w:val="2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bCs/>
                <w:sz w:val="24"/>
                <w:szCs w:val="24"/>
              </w:rPr>
              <w:t>Формы</w:t>
            </w:r>
            <w:r w:rsidRPr="00E96995">
              <w:rPr>
                <w:sz w:val="24"/>
                <w:szCs w:val="24"/>
              </w:rPr>
              <w:t xml:space="preserve"> реализации </w:t>
            </w:r>
            <w:r w:rsidRPr="00E96995">
              <w:rPr>
                <w:bCs/>
                <w:sz w:val="24"/>
                <w:szCs w:val="24"/>
              </w:rPr>
              <w:t>адвокатом</w:t>
            </w:r>
            <w:r w:rsidRPr="00E96995">
              <w:rPr>
                <w:sz w:val="24"/>
                <w:szCs w:val="24"/>
              </w:rPr>
              <w:t xml:space="preserve"> функций защиты</w:t>
            </w:r>
            <w:r w:rsidRPr="00E96995">
              <w:rPr>
                <w:bCs/>
                <w:sz w:val="24"/>
                <w:szCs w:val="24"/>
              </w:rPr>
              <w:t>: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дача консультаций обвиняемому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выработка направления защиты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участие в следственных действиях</w:t>
            </w:r>
          </w:p>
        </w:tc>
      </w:tr>
      <w:tr w:rsidR="00E96995" w:rsidRPr="00E96995" w:rsidTr="00A74CE3">
        <w:tc>
          <w:tcPr>
            <w:tcW w:w="852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6995" w:rsidRPr="00E96995" w:rsidRDefault="00E96995" w:rsidP="00A74CE3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96995">
              <w:rPr>
                <w:sz w:val="24"/>
                <w:szCs w:val="24"/>
              </w:rPr>
              <w:t>отчисление взносов в коллегию адвокатов</w:t>
            </w:r>
          </w:p>
        </w:tc>
      </w:tr>
    </w:tbl>
    <w:p w:rsidR="00E96995" w:rsidRPr="00E96995" w:rsidRDefault="00E96995" w:rsidP="00E96995">
      <w:pPr>
        <w:jc w:val="both"/>
        <w:rPr>
          <w:bCs/>
          <w:color w:val="000000" w:themeColor="text1"/>
          <w:sz w:val="24"/>
          <w:szCs w:val="24"/>
        </w:rPr>
      </w:pPr>
    </w:p>
    <w:sectPr w:rsidR="00E96995" w:rsidRPr="00E96995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D71"/>
    <w:multiLevelType w:val="hybridMultilevel"/>
    <w:tmpl w:val="56489346"/>
    <w:lvl w:ilvl="0" w:tplc="90824A98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81B1F"/>
    <w:multiLevelType w:val="hybridMultilevel"/>
    <w:tmpl w:val="65C6E686"/>
    <w:lvl w:ilvl="0" w:tplc="B8B8214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C0757"/>
    <w:multiLevelType w:val="multilevel"/>
    <w:tmpl w:val="070C0757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BB55C2"/>
    <w:multiLevelType w:val="multilevel"/>
    <w:tmpl w:val="2FBB5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7021F"/>
    <w:multiLevelType w:val="hybridMultilevel"/>
    <w:tmpl w:val="101C58DE"/>
    <w:lvl w:ilvl="0" w:tplc="2FBA3DBC">
      <w:start w:val="21"/>
      <w:numFmt w:val="decim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D71468"/>
    <w:multiLevelType w:val="multilevel"/>
    <w:tmpl w:val="7B2832B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 w:hint="default"/>
      </w:rPr>
    </w:lvl>
  </w:abstractNum>
  <w:abstractNum w:abstractNumId="10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11" w15:restartNumberingAfterBreak="0">
    <w:nsid w:val="75FE5970"/>
    <w:multiLevelType w:val="hybridMultilevel"/>
    <w:tmpl w:val="DDFCBF12"/>
    <w:lvl w:ilvl="0" w:tplc="B83E9956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5"/>
  </w:num>
  <w:num w:numId="7">
    <w:abstractNumId w:val="13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  <w:num w:numId="12">
    <w:abstractNumId w:val="1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3ECC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53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3202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6995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32F6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8526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aliases w:val="Обычный (Web),Знак Знак24,Знак Знак23,Знак Знак3,Знак Знак26,Текст Знак2,Знак3 Знак1, Знак Знак24, Знак Знак23"/>
    <w:basedOn w:val="a"/>
    <w:link w:val="a9"/>
    <w:qFormat/>
    <w:rsid w:val="00FB32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24 Знак,Знак Знак23 Знак,Знак Знак3 Знак,Знак Знак26 Знак,Текст Знак2 Знак,Знак3 Знак1 Знак, Знак Знак24 Знак, Знак Знак23 Знак"/>
    <w:link w:val="a8"/>
    <w:qFormat/>
    <w:locked/>
    <w:rsid w:val="00FB32F6"/>
    <w:rPr>
      <w:rFonts w:eastAsia="Times New Roman"/>
      <w:sz w:val="24"/>
      <w:szCs w:val="24"/>
      <w:lang w:eastAsia="ru-RU"/>
    </w:rPr>
  </w:style>
  <w:style w:type="paragraph" w:styleId="aa">
    <w:name w:val="Body Text"/>
    <w:aliases w:val="Знак1, Знак1"/>
    <w:basedOn w:val="a"/>
    <w:link w:val="11"/>
    <w:qFormat/>
    <w:rsid w:val="00E96995"/>
    <w:pPr>
      <w:spacing w:after="120" w:line="240" w:lineRule="auto"/>
    </w:pPr>
    <w:rPr>
      <w:rFonts w:eastAsia="Calibri"/>
      <w:sz w:val="24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E96995"/>
  </w:style>
  <w:style w:type="character" w:customStyle="1" w:styleId="11">
    <w:name w:val="Основной текст Знак1"/>
    <w:aliases w:val="Знак1 Знак, Знак1 Знак"/>
    <w:link w:val="aa"/>
    <w:qFormat/>
    <w:locked/>
    <w:rsid w:val="00E96995"/>
    <w:rPr>
      <w:rFonts w:eastAsia="Calibri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2023-04-20T21:53:00Z</dcterms:created>
  <dcterms:modified xsi:type="dcterms:W3CDTF">2023-04-20T21:53:00Z</dcterms:modified>
</cp:coreProperties>
</file>