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FB676C" w:rsidRDefault="00AF18E4" w:rsidP="00AF18E4">
      <w:pPr>
        <w:jc w:val="center"/>
        <w:rPr>
          <w:b/>
          <w:sz w:val="24"/>
          <w:szCs w:val="24"/>
        </w:rPr>
      </w:pPr>
      <w:r w:rsidRPr="00FB676C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FB676C">
        <w:rPr>
          <w:b/>
          <w:sz w:val="24"/>
          <w:szCs w:val="24"/>
        </w:rPr>
        <w:t>сформированности</w:t>
      </w:r>
      <w:proofErr w:type="spellEnd"/>
      <w:r w:rsidRPr="00FB676C">
        <w:rPr>
          <w:b/>
          <w:sz w:val="24"/>
          <w:szCs w:val="24"/>
        </w:rPr>
        <w:t xml:space="preserve"> компетенции</w:t>
      </w:r>
    </w:p>
    <w:p w:rsidR="00FB676C" w:rsidRPr="00FB676C" w:rsidRDefault="00FB676C" w:rsidP="00FB676C">
      <w:pPr>
        <w:shd w:val="clear" w:color="auto" w:fill="FFFFFF"/>
        <w:jc w:val="center"/>
        <w:rPr>
          <w:b/>
          <w:sz w:val="24"/>
          <w:szCs w:val="24"/>
        </w:rPr>
      </w:pPr>
      <w:r w:rsidRPr="00FB676C">
        <w:rPr>
          <w:b/>
          <w:sz w:val="24"/>
          <w:szCs w:val="24"/>
        </w:rPr>
        <w:t>ОПК-5.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</w:r>
    </w:p>
    <w:p w:rsidR="00FB676C" w:rsidRPr="00FB676C" w:rsidRDefault="00FB676C" w:rsidP="00FB676C">
      <w:pPr>
        <w:shd w:val="clear" w:color="auto" w:fill="FFFFFF"/>
        <w:jc w:val="both"/>
        <w:rPr>
          <w:sz w:val="24"/>
          <w:szCs w:val="24"/>
        </w:rPr>
      </w:pPr>
      <w:r w:rsidRPr="00FB676C">
        <w:rPr>
          <w:sz w:val="24"/>
          <w:szCs w:val="24"/>
        </w:rPr>
        <w:t>ОПК-5.1. Знает: правила юридической техники; правила русского языка и особенности их использования в процессуальных и иных юридических документах</w:t>
      </w:r>
    </w:p>
    <w:p w:rsidR="00FB676C" w:rsidRPr="00FB676C" w:rsidRDefault="00FB676C" w:rsidP="00FB676C">
      <w:pPr>
        <w:shd w:val="clear" w:color="auto" w:fill="FFFFFF"/>
        <w:jc w:val="both"/>
        <w:rPr>
          <w:sz w:val="24"/>
          <w:szCs w:val="24"/>
        </w:rPr>
      </w:pPr>
      <w:r w:rsidRPr="00FB676C">
        <w:rPr>
          <w:sz w:val="24"/>
          <w:szCs w:val="24"/>
        </w:rPr>
        <w:t>ОПК-5.2. Умеет: логически верно, аргументированно и ясно строить юридическую речь; единообразно и корректно использовать понятийный аппарат разных отраслей права в профессиональной деятельности</w:t>
      </w:r>
    </w:p>
    <w:p w:rsidR="007707BE" w:rsidRPr="00FB676C" w:rsidRDefault="00FB676C" w:rsidP="00FB676C">
      <w:pPr>
        <w:shd w:val="clear" w:color="auto" w:fill="FFFFFF"/>
        <w:jc w:val="both"/>
        <w:rPr>
          <w:sz w:val="24"/>
          <w:szCs w:val="24"/>
        </w:rPr>
      </w:pPr>
      <w:r w:rsidRPr="00FB676C">
        <w:rPr>
          <w:sz w:val="24"/>
          <w:szCs w:val="24"/>
        </w:rPr>
        <w:t>ОПК-5.3. Владеет: навыками корректного использования профессиональной юридической лексики в работе по охране прав и свобод граждан; способностью логически верно, аргументированно и ясно составлять юридические документы</w:t>
      </w:r>
    </w:p>
    <w:p w:rsidR="00FB676C" w:rsidRPr="00FB676C" w:rsidRDefault="00FB676C" w:rsidP="00AF18E4">
      <w:pPr>
        <w:shd w:val="clear" w:color="auto" w:fill="FFFFFF"/>
        <w:rPr>
          <w:sz w:val="24"/>
          <w:szCs w:val="24"/>
        </w:rPr>
      </w:pPr>
    </w:p>
    <w:p w:rsidR="00AF18E4" w:rsidRPr="00FB676C" w:rsidRDefault="00AF18E4" w:rsidP="00AF18E4">
      <w:pPr>
        <w:shd w:val="clear" w:color="auto" w:fill="FFFFFF"/>
        <w:rPr>
          <w:sz w:val="24"/>
          <w:szCs w:val="24"/>
        </w:rPr>
      </w:pPr>
      <w:r w:rsidRPr="00FB676C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7707BE" w:rsidRPr="00FB676C" w:rsidTr="006A39FA">
        <w:tc>
          <w:tcPr>
            <w:tcW w:w="8394" w:type="dxa"/>
          </w:tcPr>
          <w:p w:rsidR="007707BE" w:rsidRPr="00FB676C" w:rsidRDefault="00FB676C" w:rsidP="007707BE">
            <w:pPr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Гражданский процесс</w:t>
            </w:r>
          </w:p>
        </w:tc>
        <w:tc>
          <w:tcPr>
            <w:tcW w:w="1234" w:type="dxa"/>
          </w:tcPr>
          <w:p w:rsidR="007707BE" w:rsidRPr="00FB676C" w:rsidRDefault="00FB676C" w:rsidP="007707BE">
            <w:pPr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5</w:t>
            </w:r>
            <w:r w:rsidR="007707BE" w:rsidRPr="00FB676C">
              <w:rPr>
                <w:sz w:val="24"/>
                <w:szCs w:val="24"/>
              </w:rPr>
              <w:t xml:space="preserve"> семестр</w:t>
            </w:r>
          </w:p>
        </w:tc>
      </w:tr>
      <w:tr w:rsidR="007707BE" w:rsidRPr="00FB676C" w:rsidTr="006A39FA">
        <w:tc>
          <w:tcPr>
            <w:tcW w:w="8394" w:type="dxa"/>
          </w:tcPr>
          <w:p w:rsidR="007707BE" w:rsidRPr="00FB676C" w:rsidRDefault="00FB676C" w:rsidP="007707BE">
            <w:pPr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Арбитражный процесс</w:t>
            </w:r>
          </w:p>
        </w:tc>
        <w:tc>
          <w:tcPr>
            <w:tcW w:w="1234" w:type="dxa"/>
          </w:tcPr>
          <w:p w:rsidR="007707BE" w:rsidRPr="00FB676C" w:rsidRDefault="00FB676C" w:rsidP="007707BE">
            <w:pPr>
              <w:rPr>
                <w:sz w:val="24"/>
                <w:szCs w:val="24"/>
              </w:rPr>
            </w:pPr>
            <w:r w:rsidRPr="00FB676C">
              <w:rPr>
                <w:sz w:val="24"/>
                <w:szCs w:val="24"/>
              </w:rPr>
              <w:t>8</w:t>
            </w:r>
            <w:r w:rsidR="007707BE" w:rsidRPr="00FB676C">
              <w:rPr>
                <w:sz w:val="24"/>
                <w:szCs w:val="24"/>
              </w:rPr>
              <w:t xml:space="preserve"> семестр</w:t>
            </w:r>
          </w:p>
        </w:tc>
      </w:tr>
      <w:tr w:rsidR="006A39FA" w:rsidRPr="00FB676C" w:rsidTr="006A39FA">
        <w:tc>
          <w:tcPr>
            <w:tcW w:w="8394" w:type="dxa"/>
            <w:vAlign w:val="center"/>
          </w:tcPr>
          <w:p w:rsidR="006A39FA" w:rsidRPr="00173411" w:rsidRDefault="006A39FA" w:rsidP="006A39FA">
            <w:pPr>
              <w:spacing w:line="276" w:lineRule="auto"/>
              <w:ind w:firstLine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Экологическое право</w:t>
            </w:r>
          </w:p>
        </w:tc>
        <w:tc>
          <w:tcPr>
            <w:tcW w:w="1234" w:type="dxa"/>
          </w:tcPr>
          <w:p w:rsidR="006A39FA" w:rsidRPr="00FB676C" w:rsidRDefault="006A39FA" w:rsidP="006A3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B676C">
              <w:rPr>
                <w:sz w:val="24"/>
                <w:szCs w:val="24"/>
              </w:rPr>
              <w:t xml:space="preserve"> семестр</w:t>
            </w:r>
          </w:p>
        </w:tc>
      </w:tr>
      <w:tr w:rsidR="006A39FA" w:rsidRPr="00FB676C" w:rsidTr="006A39FA">
        <w:tc>
          <w:tcPr>
            <w:tcW w:w="8394" w:type="dxa"/>
          </w:tcPr>
          <w:p w:rsidR="006A39FA" w:rsidRPr="00BA116D" w:rsidRDefault="006A39FA" w:rsidP="006A39FA">
            <w:pPr>
              <w:spacing w:line="276" w:lineRule="auto"/>
              <w:ind w:firstLine="62"/>
              <w:rPr>
                <w:sz w:val="24"/>
                <w:szCs w:val="24"/>
              </w:rPr>
            </w:pPr>
            <w:r w:rsidRPr="00BA116D">
              <w:rPr>
                <w:sz w:val="24"/>
                <w:szCs w:val="24"/>
              </w:rPr>
              <w:t>Земельное право</w:t>
            </w:r>
          </w:p>
        </w:tc>
        <w:tc>
          <w:tcPr>
            <w:tcW w:w="1234" w:type="dxa"/>
          </w:tcPr>
          <w:p w:rsidR="006A39FA" w:rsidRPr="00FB676C" w:rsidRDefault="006A39FA" w:rsidP="006A3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B676C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FB676C" w:rsidRDefault="00FB676C" w:rsidP="00FB676C">
      <w:pPr>
        <w:jc w:val="both"/>
        <w:rPr>
          <w:sz w:val="24"/>
          <w:szCs w:val="24"/>
        </w:rPr>
      </w:pPr>
    </w:p>
    <w:p w:rsidR="00FB676C" w:rsidRPr="00FB676C" w:rsidRDefault="00FB676C" w:rsidP="00FB676C">
      <w:pPr>
        <w:jc w:val="both"/>
        <w:rPr>
          <w:b/>
          <w:sz w:val="24"/>
          <w:szCs w:val="24"/>
        </w:rPr>
      </w:pPr>
      <w:r w:rsidRPr="00FB676C">
        <w:rPr>
          <w:b/>
          <w:sz w:val="24"/>
          <w:szCs w:val="24"/>
        </w:rPr>
        <w:t>Тестовые задания</w:t>
      </w:r>
    </w:p>
    <w:p w:rsidR="00FB676C" w:rsidRDefault="00FB676C" w:rsidP="00983F14">
      <w:pPr>
        <w:ind w:firstLine="709"/>
        <w:jc w:val="both"/>
        <w:rPr>
          <w:sz w:val="24"/>
          <w:szCs w:val="24"/>
        </w:rPr>
      </w:pPr>
    </w:p>
    <w:p w:rsidR="004D6AFD" w:rsidRPr="004D6AFD" w:rsidRDefault="004D6AFD" w:rsidP="004D6AFD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 Процессуальная форма -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порядок рассмотрения гражданских дел;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деятельность суда и других участвующих в деле лиц, направленная на рассмотрение и разрешение гражданских дел;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в) последовательный, определенный нормами гражданского процессуального права порядок рассмотрения гражданского дела, включающий в себя определенную систему гарантий;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совокупность реквизитов процессуальных документов.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2 Стадия гражданского процесса —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его определенная часть, объединенная совокупностью процессуальных действий, направленных на достижение самостоятельной (окончательной) цели;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составная часть единого гражданского судопроизводства;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часть гражданского процесса, заканчивающаяся вынесением судебного постановления;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комплекс процессуальных действий, предусмотренных нормами одного института гражданского процессуального права.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3 Какой из принципов относится к организационно-функциональным?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законности;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диспозитивности;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непрерывности судебного разбирательства;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г) равенства граждан и организаций перед законом и судом.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sz w:val="24"/>
          <w:szCs w:val="24"/>
        </w:rPr>
        <w:t xml:space="preserve">4 </w:t>
      </w:r>
      <w:r w:rsidRPr="004D6AFD">
        <w:rPr>
          <w:rFonts w:eastAsia="Times New Roman"/>
          <w:color w:val="000000"/>
          <w:sz w:val="24"/>
          <w:szCs w:val="24"/>
          <w:lang w:eastAsia="ru-RU"/>
        </w:rPr>
        <w:t>Какой из перечисленных принципов относится к функциональным?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осуществления правосудия только судом;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гласности;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независимости судей;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г) диспозитивности.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 xml:space="preserve">5 </w:t>
      </w:r>
      <w:r w:rsidRPr="004D6AFD">
        <w:rPr>
          <w:rFonts w:eastAsia="Times New Roman"/>
          <w:color w:val="000000"/>
          <w:sz w:val="24"/>
          <w:szCs w:val="24"/>
          <w:lang w:eastAsia="ru-RU"/>
        </w:rPr>
        <w:t>Принцип диспозитивности —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нормативно-руководящее положение гражданского судопроизводства, определяющее в качестве движущего начала процесса главным образом инициативу заинтересованных в исходе дела лиц;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право участвующих в деле лиц с активной помощью суда и прокуратуры распоряжаться своими процессуальными и материальными правами, а также средствами их защиты;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право лиц, участвующих в деле представлять доказательства.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6 Подсудность гражданского дела —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пределы компетенции суда относительно круга гражданских дел, которые он правомочен рассматривать;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право любого заинтересованного лица обратиться в суд за защитой нарушенных либо оспариваемых прав, свобод и законных интересов;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право гражданина самостоятельно выбрать суд для обращения за защитой нарушенных прав, законных интересов.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7 Альтернативная подведомственность —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подведомственность, при которой спор о субъективном праве может быть рассмотрен по выбору заинтересованного лица как в суде, так и в ином государственном органе или общественной организации;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подведомственность, определяемая взаимным соглашением сторон;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 xml:space="preserve">в) подведомственность, при которой дело рассматривается несколькими </w:t>
      </w:r>
      <w:proofErr w:type="spellStart"/>
      <w:r w:rsidRPr="004D6AFD">
        <w:rPr>
          <w:rFonts w:eastAsia="Times New Roman"/>
          <w:color w:val="000000"/>
          <w:sz w:val="24"/>
          <w:szCs w:val="24"/>
          <w:lang w:eastAsia="ru-RU"/>
        </w:rPr>
        <w:t>юрисдикционными</w:t>
      </w:r>
      <w:proofErr w:type="spellEnd"/>
      <w:r w:rsidRPr="004D6AFD">
        <w:rPr>
          <w:rFonts w:eastAsia="Times New Roman"/>
          <w:color w:val="000000"/>
          <w:sz w:val="24"/>
          <w:szCs w:val="24"/>
          <w:lang w:eastAsia="ru-RU"/>
        </w:rPr>
        <w:t xml:space="preserve"> органами в определенной законом последовательности;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относимость дела суду в зависимости от территории, на которую распространяется деятельность данного суда.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8 Императивная подведомственность —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 xml:space="preserve">а) подведомственность, при которой дело рассматривается несколькими </w:t>
      </w:r>
      <w:proofErr w:type="spellStart"/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юрисдикционными</w:t>
      </w:r>
      <w:proofErr w:type="spellEnd"/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 xml:space="preserve"> органами в определенной законом последовательности;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относимость дела суду в зависимости от территории, на которую распространяется деятельность данного суда;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подведомственность по выбору лица, ищущего защиты своих прав;</w:t>
      </w:r>
    </w:p>
    <w:p w:rsidR="004D6AFD" w:rsidRPr="00612C73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подведомственность, определяемая взаимным соглашением сторон.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 xml:space="preserve">9 Виды подсудности </w:t>
      </w:r>
      <w:r w:rsidR="00612C73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4D6AFD">
        <w:rPr>
          <w:rFonts w:eastAsia="Times New Roman"/>
          <w:color w:val="000000"/>
          <w:sz w:val="24"/>
          <w:szCs w:val="24"/>
          <w:lang w:eastAsia="ru-RU"/>
        </w:rPr>
        <w:t xml:space="preserve">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родовая и территориальная;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общая, альтернативная, исключительная, договорная и по связи дел;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в) родовая, общая территориальная, альтернативная, исключительная, договорная и по связи дел;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альтернативная, договорная, исключительная.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10 Процессуальное правопреемство —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участие в деле нескольких истцов;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участие в деле нескольких ответчиков;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обязательное участие в деле всех субъектов спорного правоотношения в качестве истцов или ответчиков;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г) замена в процессе лица, являющегося стороной или третьим лицом, другим лицом в связи с выбытием из процесса одной из сторон в спорном или установленном решением суда правоотношении.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 xml:space="preserve">11 </w:t>
      </w:r>
      <w:r w:rsidRPr="004D6AFD">
        <w:rPr>
          <w:rFonts w:eastAsia="Times New Roman"/>
          <w:color w:val="000000"/>
          <w:sz w:val="24"/>
          <w:szCs w:val="24"/>
          <w:lang w:eastAsia="ru-RU"/>
        </w:rPr>
        <w:t>Процессуальное соучастие -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участие в одном деле нескольких истцов или ответчиков, интересы и требования которых не исключают друг друга;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участие лица на стороне истца или ответчика в связи с тем, что решение по делу может повлиять на его права или обязанности по отношению к одной из сторон;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вступление лица в уже возникший между истцом и ответчиком процесс для защиты самостоятельных прав на предмет спора;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замена в процессе лица, являющегося стороной или третьим лицом, другим лицом в связи с выбытием из процесса одной из сторон в спорном или установленном решением суда правоотношении.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12 Какое процессуальное положение занимает лицо, не заявляющее самостоятельных требований, вступающее в уже возникший процесс на стороне истца или ответчика?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представитель ответчика;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представитель истца;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в) третье лицо, не заявляющее самостоятельные требования;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процессуальный соучастник.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13 Укажите момент гражданского процесса, не допускающий вступления третьих лиц в возникший процесс: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подготовка судебного заседания;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начало рассмотрения дела по существу;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в) постановление и оглашение решения;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исследование обстоятельств дела.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14 Прокурор обладает правом: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заключения мирового соглашения;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б) вступления в процесс и дачи заключения по делам о выселении;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подачи заявления в интересах гражданина, способного самостоятельно обратиться в суд;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прекращения производства по делу.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15 Представителем в суде может быть: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дееспособное лицо, которое совершает процессуальные действия в пределах предоставленных ему полномочий от имени и в интересах представляемого;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лицо, участвующее на стороне истца или ответчика в связи с тем, что решение по делу может повлиять на его права или обязанности по отношению к одной из сторон;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 xml:space="preserve">в) лицо, которое совершает процессуальное действие </w:t>
      </w:r>
      <w:proofErr w:type="gramStart"/>
      <w:r w:rsidRPr="004D6AFD">
        <w:rPr>
          <w:rFonts w:eastAsia="Times New Roman"/>
          <w:color w:val="000000"/>
          <w:sz w:val="24"/>
          <w:szCs w:val="24"/>
          <w:lang w:eastAsia="ru-RU"/>
        </w:rPr>
        <w:t>в пределах</w:t>
      </w:r>
      <w:proofErr w:type="gramEnd"/>
      <w:r w:rsidRPr="004D6AFD">
        <w:rPr>
          <w:rFonts w:eastAsia="Times New Roman"/>
          <w:color w:val="000000"/>
          <w:sz w:val="24"/>
          <w:szCs w:val="24"/>
          <w:lang w:eastAsia="ru-RU"/>
        </w:rPr>
        <w:t xml:space="preserve"> предоставленных ему доверителем полномочий;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г) дееспособное лицо, имеющее надлежащим образом оформленные полномочия на ведение дела, совершающее процессуальные действия от имени и в интересах представляемого.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 xml:space="preserve">16 </w:t>
      </w:r>
      <w:r w:rsidRPr="004D6AFD">
        <w:rPr>
          <w:rFonts w:eastAsia="Times New Roman"/>
          <w:color w:val="000000"/>
          <w:sz w:val="24"/>
          <w:szCs w:val="24"/>
          <w:lang w:eastAsia="ru-RU"/>
        </w:rPr>
        <w:t>Право на совершение какого процессуального действия должно быть специально оговорено в доверенности, выданной представляемым лицом?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предъявление встречного иска;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знакомиться с материалами дела;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представлять доказательства;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заявлять отводы.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17 Судебные штрафы -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lastRenderedPageBreak/>
        <w:t>а) имущественная санкция, применяемая к лицам, участвующим в деле и содействующим правосудию, а также к иным субъектам за неисполнение возложенных на них законом или судом гражданско-процессуальных обязанностей;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имущественная санкция, применяемая к гражданам за нарушение ими норм гражданского процессуального законодательства;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сумма, выплачиваемая заинтересованным лицом в связи с производством по гражданскому делу;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г) денежные взыскания, налагаемые судом на граждан и должностных лиц за допущенные ими нарушения норм гражданского процессуального законодательства.</w:t>
      </w: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18 </w:t>
      </w:r>
      <w:r w:rsidRPr="004D6AFD">
        <w:rPr>
          <w:rFonts w:eastAsia="Times New Roman"/>
          <w:color w:val="000000"/>
          <w:sz w:val="24"/>
          <w:szCs w:val="24"/>
          <w:lang w:eastAsia="ru-RU"/>
        </w:rPr>
        <w:t>Процессуальный срок - это: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предусмотренный законом или назначаемый судом промежуток времени, в течение которого самим судьей, участниками процесса, иными лицами, обязанными выполнить предписания суда, должно или может быть совершено отдельное процессуальное действие либо завершена совокупность действий;</w:t>
      </w:r>
    </w:p>
    <w:p w:rsidR="004D6AFD" w:rsidRPr="004D6AFD" w:rsidRDefault="004D6AFD" w:rsidP="00612C73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предусмотренный законом или назначаемый судом промежуток времени, в течение которого стороны могут и должны совершить определенные процессуальные действия;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предусмотренный законом промежуток времени, в течение которого суд должен совершить определенные процессуальные действия;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предусмотренный законом или назначаемый судом промежуток времени, в течение которого свидетель, эксперт, переводчик должны совершить определенные процессуальные действия.</w:t>
      </w:r>
    </w:p>
    <w:p w:rsidR="004D6AFD" w:rsidRPr="004D6AFD" w:rsidRDefault="004D6AFD" w:rsidP="004D6AFD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19 Укажите срок, который установлен законом для: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а) исправления недостатков искового заявления;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отложения разбирательства дела;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в) подачи заявления о пересмотре дела по вновь открывшимся обстоятельствам;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г) представления письменных или вещественных доказательств.</w:t>
      </w:r>
    </w:p>
    <w:p w:rsidR="004D6AFD" w:rsidRPr="004D6AFD" w:rsidRDefault="004D6AFD" w:rsidP="004D6AFD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20 Какие обстоятельства (юридические факты) не входят в предмет доказывания?</w:t>
      </w:r>
    </w:p>
    <w:p w:rsidR="004D6AFD" w:rsidRPr="004D6AFD" w:rsidRDefault="004D6AFD" w:rsidP="004D6AFD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Варианты ответа: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b/>
          <w:color w:val="000000"/>
          <w:sz w:val="24"/>
          <w:szCs w:val="24"/>
          <w:lang w:eastAsia="ru-RU"/>
        </w:rPr>
        <w:t>а) факты - основания заявленного иска;</w:t>
      </w:r>
    </w:p>
    <w:p w:rsidR="004D6AFD" w:rsidRP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б) факты, имеющие исключительно процессуальное значение;</w:t>
      </w:r>
    </w:p>
    <w:p w:rsid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4D6AFD">
        <w:rPr>
          <w:rFonts w:eastAsia="Times New Roman"/>
          <w:color w:val="000000"/>
          <w:sz w:val="24"/>
          <w:szCs w:val="24"/>
          <w:lang w:eastAsia="ru-RU"/>
        </w:rPr>
        <w:t>в) доказательственные факты.</w:t>
      </w:r>
    </w:p>
    <w:p w:rsidR="004D6AFD" w:rsidRDefault="004D6AFD" w:rsidP="004D6AF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</w:p>
    <w:p w:rsidR="004D6AFD" w:rsidRPr="004D6AFD" w:rsidRDefault="004D6AFD" w:rsidP="00612C73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</w:p>
    <w:p w:rsidR="00E145AE" w:rsidRPr="00E145AE" w:rsidRDefault="00E145AE" w:rsidP="00612C73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hanging="77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Виды производств по пересмотру решений арбитражных судов.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Сущность апелляционного обжалования судебных актов, не вступивших в законную силу.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Возбуждение апелляционного производства.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Срок, порядок подачи и содержание апелляционной жалобы.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Полномочия суда апелляционной инстанции.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Основания для изменения или отмены судебных актов судом апелляционной инстанции.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Срок, порядок подачи и содержание кассационной жалобы.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Арбитражные суды, проверяющие законность судебных актов в кассационной инстанции. 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Рассмотрение дела в суде кассационной инстанции.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lastRenderedPageBreak/>
        <w:t xml:space="preserve">Пределы рассмотрения дела в суде кассационной инстанции.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Полномочия суда кассационной инстанции.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Основания для изменения или отмены судебных актов судом кассационной инстанции.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Постановление суда </w:t>
      </w:r>
      <w:proofErr w:type="gramStart"/>
      <w:r w:rsidRPr="00E145AE">
        <w:rPr>
          <w:sz w:val="24"/>
          <w:szCs w:val="24"/>
        </w:rPr>
        <w:t>кассационной  инстанции</w:t>
      </w:r>
      <w:proofErr w:type="gramEnd"/>
      <w:r w:rsidRPr="00E145AE">
        <w:rPr>
          <w:sz w:val="24"/>
          <w:szCs w:val="24"/>
        </w:rPr>
        <w:t xml:space="preserve">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Рассмотрение надзорных жалобы, представления в Судебной коллегии Верховного Суда РФ.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 Порядок и срок рассмотрения надзорных жалобы, представления вместе с делом в судебном заседании Президиума Верховного Суда РФ.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iCs/>
          <w:sz w:val="24"/>
          <w:szCs w:val="24"/>
        </w:rPr>
      </w:pPr>
      <w:r w:rsidRPr="00E145AE">
        <w:rPr>
          <w:sz w:val="24"/>
          <w:szCs w:val="24"/>
        </w:rPr>
        <w:t xml:space="preserve">Порядок рассмотрения заявления о пересмотре судебного акта по новым или вновь открывшимся обстоятельствам.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iCs/>
          <w:sz w:val="24"/>
          <w:szCs w:val="24"/>
        </w:rPr>
      </w:pPr>
      <w:r w:rsidRPr="00E145AE">
        <w:rPr>
          <w:sz w:val="24"/>
          <w:szCs w:val="24"/>
        </w:rPr>
        <w:t xml:space="preserve">Арбитражные суды, осуществляющие пересмотр судебных актов по новым или вновь открывшимся обстоятельствам.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iCs/>
          <w:sz w:val="24"/>
          <w:szCs w:val="24"/>
        </w:rPr>
      </w:pPr>
      <w:r w:rsidRPr="00E145AE">
        <w:rPr>
          <w:sz w:val="24"/>
          <w:szCs w:val="24"/>
        </w:rPr>
        <w:t xml:space="preserve">Органы принудительного исполнения. </w:t>
      </w:r>
    </w:p>
    <w:p w:rsidR="00E145AE" w:rsidRPr="00E145AE" w:rsidRDefault="00E145AE" w:rsidP="00E145AE">
      <w:pPr>
        <w:numPr>
          <w:ilvl w:val="0"/>
          <w:numId w:val="7"/>
        </w:numPr>
        <w:tabs>
          <w:tab w:val="left" w:pos="786"/>
          <w:tab w:val="left" w:pos="1080"/>
        </w:tabs>
        <w:suppressAutoHyphens/>
        <w:spacing w:line="240" w:lineRule="auto"/>
        <w:ind w:left="0" w:firstLine="709"/>
        <w:jc w:val="both"/>
        <w:rPr>
          <w:iCs/>
          <w:sz w:val="24"/>
          <w:szCs w:val="24"/>
        </w:rPr>
      </w:pPr>
      <w:r w:rsidRPr="00E145AE">
        <w:rPr>
          <w:bCs/>
          <w:sz w:val="24"/>
          <w:szCs w:val="24"/>
        </w:rPr>
        <w:t>Ответственность за нарушение законодательства Российской Федерации при исполнении судебных актов арбитражных судов.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rPr>
          <w:sz w:val="24"/>
          <w:szCs w:val="24"/>
        </w:rPr>
      </w:pPr>
      <w:r w:rsidRPr="00E145AE">
        <w:rPr>
          <w:sz w:val="24"/>
          <w:szCs w:val="24"/>
        </w:rPr>
        <w:t>Правовое регулирование третейского судопроизводства.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Форма и содержание третейского соглашения.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Понятие и виды судебных расходов.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Распределение судебных расходов между лицами, участвующими в деле.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Установление и исчисление процессуальных сроков.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Последствия пропуска процессуальных сроков.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Судебные штрафы.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Судебные извещения.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Прекращение полномочий третейских судей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Примирительные процедуры. Мировое соглашение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Судебное разбирательство. Значение данной стадии.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 xml:space="preserve">Порядок рассмотрения споров в третейском суде. 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Содержание решения третейского суда.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Приостановление, перерыв, восстановление, продление процессуальных сроков.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Содержание и составные части решения арбитражного суда.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Вступление в законную силу решения арбитражного суда.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Определение арбитражного суда.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Особенности рассмотрения дел, возникающих из административных и иных публичных правоотношений.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Рассмотрение дел об установлении фактов, имеющих юридическое значение.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Рассмотрение дел о несостоятельности (банкротстве).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Понятие третейского разбирательства.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Порядок оспаривания решений третейских судов.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Производство по делам с участием иностранных лиц.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Производство в арбитражном суде апелляционной инстанции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Производство в арбитражном суде кассационной инстанции.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Производство по пересмотру судебных актов в порядке надзора.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 xml:space="preserve">Производство по пересмотру вступивших в законную силу судебных актов по новым или вновь открывшимся обстоятельствам.   </w:t>
      </w:r>
    </w:p>
    <w:p w:rsidR="00E145AE" w:rsidRPr="00E145AE" w:rsidRDefault="00E145AE" w:rsidP="00E145AE">
      <w:pPr>
        <w:numPr>
          <w:ilvl w:val="0"/>
          <w:numId w:val="6"/>
        </w:numPr>
        <w:tabs>
          <w:tab w:val="left" w:pos="720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E145AE">
        <w:rPr>
          <w:sz w:val="24"/>
          <w:szCs w:val="24"/>
        </w:rPr>
        <w:t>Исполнение судебных актов арбитражных судов.</w:t>
      </w:r>
    </w:p>
    <w:p w:rsidR="00E145AE" w:rsidRPr="00E145AE" w:rsidRDefault="00E145AE" w:rsidP="00E145AE">
      <w:pPr>
        <w:tabs>
          <w:tab w:val="left" w:pos="720"/>
          <w:tab w:val="left" w:pos="1080"/>
        </w:tabs>
        <w:spacing w:line="240" w:lineRule="auto"/>
        <w:ind w:left="709"/>
        <w:rPr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jc w:val="both"/>
        <w:rPr>
          <w:b/>
          <w:sz w:val="24"/>
          <w:szCs w:val="24"/>
        </w:rPr>
      </w:pPr>
      <w:r w:rsidRPr="00E145AE">
        <w:rPr>
          <w:b/>
          <w:sz w:val="24"/>
          <w:szCs w:val="24"/>
        </w:rPr>
        <w:t>68 Составьте исковое заявление в суд.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E145AE">
        <w:rPr>
          <w:b/>
          <w:sz w:val="24"/>
          <w:szCs w:val="24"/>
        </w:rPr>
        <w:t xml:space="preserve">Данные для выполнения задания 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              Общественная организация «Спортклуб "</w:t>
      </w:r>
      <w:proofErr w:type="gramStart"/>
      <w:r w:rsidRPr="00E145AE">
        <w:rPr>
          <w:sz w:val="24"/>
          <w:szCs w:val="24"/>
        </w:rPr>
        <w:t>Боулинг»  обратилась</w:t>
      </w:r>
      <w:proofErr w:type="gramEnd"/>
      <w:r w:rsidRPr="00E145AE">
        <w:rPr>
          <w:sz w:val="24"/>
          <w:szCs w:val="24"/>
        </w:rPr>
        <w:t xml:space="preserve"> в арбитражный суд с иском к  АО «Пансионат «Фрегат»  о признании за истцом права на долю в большем размере, чем было за ним закреплено,  в праве общей долевой собственности на помещение N 1  здания </w:t>
      </w:r>
      <w:r w:rsidRPr="00E145AE">
        <w:rPr>
          <w:sz w:val="24"/>
          <w:szCs w:val="24"/>
        </w:rPr>
        <w:lastRenderedPageBreak/>
        <w:t>столовой «Фрегат» общей площадью 953,3 кв. м (условный номер 23-23-22/017/2006-544), расположенного по адресу:…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03.11.2006 за истцом было зарегистрировано право на долю в общей долевой собственности в размере 1/5 на помещение первого этажа здания столовой "Фрегат" общей площадью 778,5 кв. м, расположенного по адресу…. Право собственности на оставшиеся 4/5 доли в праве общей долевой собственности зарегистрировано за АО «СКО «Курорт», правопреемником которого является АО «Пансионат "Фрегат».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Порядок пользования общим имуществом, права и обязанности участников общей долевой собственности ими были согласованы в договоре от 01.06.2009 «О пользовании общей собственностью (долевой)». Пунктом 3.2.2 договора предусмотрена в частности, обязанность Спортклуба согласовывать реконструкцию помещений, связанную с неотделимыми улучшениями, с </w:t>
      </w:r>
      <w:proofErr w:type="gramStart"/>
      <w:r w:rsidRPr="00E145AE">
        <w:rPr>
          <w:sz w:val="24"/>
          <w:szCs w:val="24"/>
        </w:rPr>
        <w:t>другим  участником</w:t>
      </w:r>
      <w:proofErr w:type="gramEnd"/>
      <w:r w:rsidRPr="00E145AE">
        <w:rPr>
          <w:sz w:val="24"/>
          <w:szCs w:val="24"/>
        </w:rPr>
        <w:t>, что им и было сделано.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В результате проведенных истцом за период с 2009 по 2011 годы мероприятий по реконструкции и техническому переоборудованию помещения столовой корпуса «Фрегат» осуществлена перепланировка и надстроена антресоль, вследствие которых общая площадь помещения здания увеличена на 174,80 кв. м, то есть до 953,3 кв. м.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Право собственности на спорный объект площадью 953,3 кв. м было зарегистрировано за его участниками в прежних долях.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АО «СКО «Курорт» было реорганизовано путем выделения из него акционерного общества «Фрегат».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«Спортклуб «Боулинг», полагая, что произведенные им улучшения спорного помещения повлекли изменение доли в праве на общее имущество, но стороны не достигли согласия на ее увеличение, обратился в арбитражный суд с иском.</w:t>
      </w: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При составлении искового заявления следует руководствоваться нормами АПК </w:t>
      </w:r>
      <w:proofErr w:type="gramStart"/>
      <w:r w:rsidRPr="00E145AE">
        <w:rPr>
          <w:sz w:val="24"/>
          <w:szCs w:val="24"/>
        </w:rPr>
        <w:t>РФ ,</w:t>
      </w:r>
      <w:proofErr w:type="gramEnd"/>
      <w:r w:rsidRPr="00E145AE">
        <w:rPr>
          <w:sz w:val="24"/>
          <w:szCs w:val="24"/>
        </w:rPr>
        <w:t xml:space="preserve"> ст. 245 ГК РФ (см. ниже).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               2.</w:t>
      </w:r>
      <w:r w:rsidRPr="00E145AE">
        <w:rPr>
          <w:b/>
          <w:sz w:val="24"/>
          <w:szCs w:val="24"/>
        </w:rPr>
        <w:t xml:space="preserve"> </w:t>
      </w:r>
      <w:r w:rsidRPr="00E145AE">
        <w:rPr>
          <w:sz w:val="24"/>
          <w:szCs w:val="24"/>
        </w:rPr>
        <w:t xml:space="preserve"> Составьте отзыв на исковое заявление.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145AE">
        <w:rPr>
          <w:sz w:val="24"/>
          <w:szCs w:val="24"/>
        </w:rPr>
        <w:t xml:space="preserve">               При составлении отзыва на </w:t>
      </w:r>
      <w:proofErr w:type="gramStart"/>
      <w:r w:rsidRPr="00E145AE">
        <w:rPr>
          <w:sz w:val="24"/>
          <w:szCs w:val="24"/>
        </w:rPr>
        <w:t>исковое  заявление</w:t>
      </w:r>
      <w:proofErr w:type="gramEnd"/>
      <w:r w:rsidRPr="00E145AE">
        <w:rPr>
          <w:sz w:val="24"/>
          <w:szCs w:val="24"/>
        </w:rPr>
        <w:t xml:space="preserve"> следует руководствоваться нормами АПК РФ (ст.131).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Гражданский кодекс Российской Федерации (часть первая) 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от 30 ноября 1994 г. № 51-ФЗ (ред. от 13.07.2015) (СЗ РФ.1994. № 32. Ст. 3301)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(извлечение)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Статья 245. Определение долей в праве долевой собственности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1. Если доли участников долевой собственности не могут быть определены на основании закона и не установлены соглашением всех ее участников, доли считаются равными.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2.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3. Участник долевой собственности, осуществивший за свой счет с соблюдением установленного порядка использования общего имущества неотделимые улучшения этого имущества, имеет право на соответствующее увеличение своей доли в праве на общее имущество.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lastRenderedPageBreak/>
        <w:t>Отделимые улучшения общего имущества, если иное не предусмотрено соглашением участников долевой собственности, поступают в собственность того из участников, который их произвел.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145AE">
        <w:rPr>
          <w:sz w:val="24"/>
          <w:szCs w:val="24"/>
        </w:rPr>
        <w:t>Подробнее материалы дела см. Определение Верховного Суда РФ от 27.12.2016 по делу N 308-ЭС16-10315, А32-18401/2015 // Документ опубликован не был. [Электронный ресурс] (СПС «</w:t>
      </w:r>
      <w:proofErr w:type="spellStart"/>
      <w:r w:rsidRPr="00E145AE">
        <w:rPr>
          <w:sz w:val="24"/>
          <w:szCs w:val="24"/>
        </w:rPr>
        <w:t>КонсультантПлюс</w:t>
      </w:r>
      <w:proofErr w:type="spellEnd"/>
      <w:r w:rsidRPr="00E145AE">
        <w:rPr>
          <w:sz w:val="24"/>
          <w:szCs w:val="24"/>
        </w:rPr>
        <w:t>»).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jc w:val="both"/>
        <w:rPr>
          <w:b/>
          <w:sz w:val="24"/>
          <w:szCs w:val="24"/>
        </w:rPr>
      </w:pPr>
      <w:r w:rsidRPr="00E145AE">
        <w:rPr>
          <w:b/>
          <w:sz w:val="24"/>
          <w:szCs w:val="24"/>
        </w:rPr>
        <w:t>69 Составьте исковое заявление в суд.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E145AE">
        <w:rPr>
          <w:b/>
          <w:sz w:val="24"/>
          <w:szCs w:val="24"/>
        </w:rPr>
        <w:t xml:space="preserve">Данные для выполнения задания 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Общество с ограниченной ответственностью "Бош </w:t>
      </w:r>
      <w:proofErr w:type="spellStart"/>
      <w:r w:rsidRPr="00E145AE">
        <w:rPr>
          <w:sz w:val="24"/>
          <w:szCs w:val="24"/>
        </w:rPr>
        <w:t>Термотехника</w:t>
      </w:r>
      <w:proofErr w:type="spellEnd"/>
      <w:r w:rsidRPr="00E145AE">
        <w:rPr>
          <w:sz w:val="24"/>
          <w:szCs w:val="24"/>
        </w:rPr>
        <w:t>" (далее - общество) обратилось в Арбитражный суд Кемеровской области с иском к компании "</w:t>
      </w:r>
      <w:proofErr w:type="spellStart"/>
      <w:r w:rsidRPr="00E145AE">
        <w:rPr>
          <w:sz w:val="24"/>
          <w:szCs w:val="24"/>
        </w:rPr>
        <w:t>Автошпед</w:t>
      </w:r>
      <w:proofErr w:type="spellEnd"/>
      <w:r w:rsidRPr="00E145AE">
        <w:rPr>
          <w:sz w:val="24"/>
          <w:szCs w:val="24"/>
        </w:rPr>
        <w:t xml:space="preserve"> Интернационале </w:t>
      </w:r>
      <w:proofErr w:type="spellStart"/>
      <w:r w:rsidRPr="00E145AE">
        <w:rPr>
          <w:sz w:val="24"/>
          <w:szCs w:val="24"/>
        </w:rPr>
        <w:t>Шпедиционс</w:t>
      </w:r>
      <w:proofErr w:type="spellEnd"/>
      <w:r w:rsidRPr="00E145AE">
        <w:rPr>
          <w:sz w:val="24"/>
          <w:szCs w:val="24"/>
        </w:rPr>
        <w:t xml:space="preserve"> </w:t>
      </w:r>
      <w:proofErr w:type="spellStart"/>
      <w:r w:rsidRPr="00E145AE">
        <w:rPr>
          <w:sz w:val="24"/>
          <w:szCs w:val="24"/>
        </w:rPr>
        <w:t>Гмбх</w:t>
      </w:r>
      <w:proofErr w:type="spellEnd"/>
      <w:r w:rsidRPr="00E145AE">
        <w:rPr>
          <w:sz w:val="24"/>
          <w:szCs w:val="24"/>
        </w:rPr>
        <w:t>" (далее - компания) о взыскании 4 932 159 рублей ущерба, вызванного порчей груза при перевозке.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Между обществом (заказчиком) и компанией (исполнителем) заключен договор от 20.04.2009 на оказание транспортно-экспедиционных услуг при перевозках груза в международном автомобильном сообщении (далее - договор транспортной экспедиции, договор).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Условия договора были выполнены, услуги оказаны.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Подтверждением факта оказания услуг является оригинал товарно-транспортной накладной установленного образца (CMR) с отметками грузоотправителя, перевозчика (экспедитора), получателя груза и таможенных органов, получаемыми заказчиком при прибытии груза на склад разгрузки (пункт 2.3 договора). Груз при транспортировке был поврежден.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Акт повреждений при транспортировке груза от 25.05.2010 подписан без каких-либо замечаний всеми присутствующими лицами, в том числе водителем автотранспорта.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Общество направило в адрес компании претензию от 11.05.2011 с требованием возместить 4 932 159 рублей ущерба. Претензия оставлена компанией без ответа.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Указанные обстоятельства послужили основанием для обращения общества в арбитражный суд </w:t>
      </w:r>
      <w:proofErr w:type="gramStart"/>
      <w:r w:rsidRPr="00E145AE">
        <w:rPr>
          <w:sz w:val="24"/>
          <w:szCs w:val="24"/>
        </w:rPr>
        <w:t>с  иском</w:t>
      </w:r>
      <w:proofErr w:type="gramEnd"/>
      <w:r w:rsidRPr="00E145AE">
        <w:rPr>
          <w:sz w:val="24"/>
          <w:szCs w:val="24"/>
        </w:rPr>
        <w:t>.</w:t>
      </w:r>
    </w:p>
    <w:p w:rsidR="00E145AE" w:rsidRPr="00E145AE" w:rsidRDefault="00E145AE" w:rsidP="00E145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При составлении искового заявления следует руководствоваться нормами АПК РФ, ст. 803 ГК РФ (см. ниже).</w:t>
      </w:r>
    </w:p>
    <w:p w:rsidR="00E145AE" w:rsidRPr="00E145AE" w:rsidRDefault="00E145AE" w:rsidP="00E145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45AE">
        <w:rPr>
          <w:sz w:val="24"/>
          <w:szCs w:val="24"/>
        </w:rPr>
        <w:t>Составьте отзыв на исковое заявление.</w:t>
      </w: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145AE">
        <w:rPr>
          <w:sz w:val="24"/>
          <w:szCs w:val="24"/>
        </w:rPr>
        <w:t xml:space="preserve">При составлении отзыва на </w:t>
      </w:r>
      <w:proofErr w:type="gramStart"/>
      <w:r w:rsidRPr="00E145AE">
        <w:rPr>
          <w:sz w:val="24"/>
          <w:szCs w:val="24"/>
        </w:rPr>
        <w:t>исковое  заявление</w:t>
      </w:r>
      <w:proofErr w:type="gramEnd"/>
      <w:r w:rsidRPr="00E145AE">
        <w:rPr>
          <w:sz w:val="24"/>
          <w:szCs w:val="24"/>
        </w:rPr>
        <w:t xml:space="preserve"> следует руководствоваться нормами АПК РФ (ст. 131).</w:t>
      </w: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45AE">
        <w:rPr>
          <w:rFonts w:ascii="Times New Roman" w:hAnsi="Times New Roman" w:cs="Times New Roman"/>
          <w:sz w:val="24"/>
          <w:szCs w:val="24"/>
        </w:rPr>
        <w:t xml:space="preserve">Гражданский кодекс Российской Федерации (часть вторая)  </w:t>
      </w: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45AE">
        <w:rPr>
          <w:rFonts w:ascii="Times New Roman" w:hAnsi="Times New Roman" w:cs="Times New Roman"/>
          <w:sz w:val="24"/>
          <w:szCs w:val="24"/>
        </w:rPr>
        <w:t>от 26 января 1996 г. № 14-ФЗ (ред. от 23.05.2016) (СЗ РФ. 1996. № 5. Ст. 410)</w:t>
      </w: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(извлечение)</w:t>
      </w: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45AE">
        <w:rPr>
          <w:rFonts w:ascii="Times New Roman" w:hAnsi="Times New Roman" w:cs="Times New Roman"/>
          <w:sz w:val="24"/>
          <w:szCs w:val="24"/>
        </w:rPr>
        <w:t>Статья 803 ГК РФ. Ответственность экспедитора по договору транспортной экспедиции</w:t>
      </w: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5AE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обязанностей по договору экспедиции экспедитор несет </w:t>
      </w:r>
      <w:hyperlink r:id="rId5" w:history="1">
        <w:r w:rsidRPr="00E145AE">
          <w:rPr>
            <w:rFonts w:ascii="Times New Roman" w:hAnsi="Times New Roman" w:cs="Times New Roman"/>
            <w:sz w:val="24"/>
            <w:szCs w:val="24"/>
          </w:rPr>
          <w:t>ответственность</w:t>
        </w:r>
      </w:hyperlink>
      <w:r w:rsidRPr="00E145AE">
        <w:rPr>
          <w:rFonts w:ascii="Times New Roman" w:hAnsi="Times New Roman" w:cs="Times New Roman"/>
          <w:sz w:val="24"/>
          <w:szCs w:val="24"/>
        </w:rPr>
        <w:t xml:space="preserve"> по основаниям и в размере, которые определяются в соответствии с правилами главы </w:t>
      </w:r>
      <w:hyperlink r:id="rId6" w:history="1">
        <w:r w:rsidRPr="00E145AE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E145AE">
        <w:rPr>
          <w:rFonts w:ascii="Times New Roman" w:hAnsi="Times New Roman" w:cs="Times New Roman"/>
          <w:sz w:val="24"/>
          <w:szCs w:val="24"/>
        </w:rPr>
        <w:t xml:space="preserve"> настоящего Кодекса.</w:t>
      </w:r>
    </w:p>
    <w:p w:rsidR="00E145AE" w:rsidRPr="00E145AE" w:rsidRDefault="00E145AE" w:rsidP="00E145AE">
      <w:pPr>
        <w:pStyle w:val="ConsPlusNormal0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5AE">
        <w:rPr>
          <w:rFonts w:ascii="Times New Roman" w:hAnsi="Times New Roman" w:cs="Times New Roman"/>
          <w:sz w:val="24"/>
          <w:szCs w:val="24"/>
        </w:rPr>
        <w:lastRenderedPageBreak/>
        <w:t>Если экспедитор докажет, что нарушение обязательства вызвано ненадлежащим исполнением договоров перевозки, ответственность экспедитора перед клиентом определяется по тем же правилам, по которым перед экспедитором отвечает соответствующий перевозчик.</w:t>
      </w: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Подробнее материалы дела см. Постановление Президиума ВАС РФ от 16.07.2013 № 2572/13 по делу № А27-7409/2011. Данное постановление размещено на сайте ВАС РФ 17.10.2013 и в Консультант Плюс. См. также по этому делу Постановление ФАС </w:t>
      </w:r>
      <w:proofErr w:type="gramStart"/>
      <w:r w:rsidRPr="00E145AE">
        <w:rPr>
          <w:sz w:val="24"/>
          <w:szCs w:val="24"/>
        </w:rPr>
        <w:t>Западно-Сибирского</w:t>
      </w:r>
      <w:proofErr w:type="gramEnd"/>
      <w:r w:rsidRPr="00E145AE">
        <w:rPr>
          <w:sz w:val="24"/>
          <w:szCs w:val="24"/>
        </w:rPr>
        <w:t xml:space="preserve"> округа от 26.11.2012 по делу № А27-7409/2011// [Электронный ресурс] (СПС «</w:t>
      </w:r>
      <w:proofErr w:type="spellStart"/>
      <w:r w:rsidRPr="00E145AE">
        <w:rPr>
          <w:sz w:val="24"/>
          <w:szCs w:val="24"/>
        </w:rPr>
        <w:t>КонсультантПлюс</w:t>
      </w:r>
      <w:proofErr w:type="spellEnd"/>
      <w:r w:rsidRPr="00E145AE">
        <w:rPr>
          <w:sz w:val="24"/>
          <w:szCs w:val="24"/>
        </w:rPr>
        <w:t>»).</w:t>
      </w:r>
    </w:p>
    <w:p w:rsidR="00E145AE" w:rsidRPr="00E145AE" w:rsidRDefault="00E145AE" w:rsidP="00E145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145AE" w:rsidRPr="00E145AE" w:rsidRDefault="00E145AE" w:rsidP="00E145AE">
      <w:p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45AE">
        <w:rPr>
          <w:b/>
          <w:sz w:val="24"/>
          <w:szCs w:val="24"/>
        </w:rPr>
        <w:t xml:space="preserve">70 </w:t>
      </w:r>
      <w:r w:rsidRPr="00E145AE">
        <w:rPr>
          <w:sz w:val="24"/>
          <w:szCs w:val="24"/>
        </w:rPr>
        <w:t xml:space="preserve">Составьте арбитражное соглашение  </w:t>
      </w: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b/>
          <w:sz w:val="24"/>
          <w:szCs w:val="24"/>
        </w:rPr>
      </w:pPr>
      <w:r w:rsidRPr="00E145AE">
        <w:rPr>
          <w:b/>
          <w:sz w:val="24"/>
          <w:szCs w:val="24"/>
        </w:rPr>
        <w:t>Данные для выполнения задания</w:t>
      </w: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ООО «П» обратилось в Арбитражный третейский суд г. Москвы с исковым заявлением к ООО «А» и гражданину Российской Федерации Г. о взыскании с должника и поручителя основного долга и пени по договору займа, расходов на оплату </w:t>
      </w:r>
      <w:proofErr w:type="gramStart"/>
      <w:r w:rsidRPr="00E145AE">
        <w:rPr>
          <w:sz w:val="24"/>
          <w:szCs w:val="24"/>
        </w:rPr>
        <w:t>арбитражного  сбора</w:t>
      </w:r>
      <w:proofErr w:type="gramEnd"/>
      <w:r w:rsidRPr="00E145AE">
        <w:rPr>
          <w:sz w:val="24"/>
          <w:szCs w:val="24"/>
        </w:rPr>
        <w:t>.</w:t>
      </w: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Составьте </w:t>
      </w:r>
      <w:proofErr w:type="gramStart"/>
      <w:r w:rsidRPr="00E145AE">
        <w:rPr>
          <w:sz w:val="24"/>
          <w:szCs w:val="24"/>
        </w:rPr>
        <w:t>арбитражное  соглашение</w:t>
      </w:r>
      <w:proofErr w:type="gramEnd"/>
      <w:r w:rsidRPr="00E145AE">
        <w:rPr>
          <w:sz w:val="24"/>
          <w:szCs w:val="24"/>
        </w:rPr>
        <w:t xml:space="preserve"> о передаче споров по договору на разрешение третейского суда.</w:t>
      </w:r>
    </w:p>
    <w:p w:rsidR="00E145AE" w:rsidRPr="00E145AE" w:rsidRDefault="00E145AE" w:rsidP="00E145A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               При составлении арбитражного соглашения следует руководствоваться нормами </w:t>
      </w:r>
      <w:proofErr w:type="gramStart"/>
      <w:r w:rsidRPr="00E145AE">
        <w:rPr>
          <w:sz w:val="24"/>
          <w:szCs w:val="24"/>
        </w:rPr>
        <w:t>Федерального  закона</w:t>
      </w:r>
      <w:proofErr w:type="gramEnd"/>
      <w:r w:rsidRPr="00E145AE">
        <w:rPr>
          <w:sz w:val="24"/>
          <w:szCs w:val="24"/>
        </w:rPr>
        <w:t xml:space="preserve"> от 29 декабря 2015 г. № 382-ФЗ «Об арбитраже (третейском разбирательстве) в Российской Федерации» (гл.2) (СЗ РФ.2016. № 1 (часть I). Ст. 2), а также использовать материал Рабочего учебника. </w:t>
      </w:r>
    </w:p>
    <w:p w:rsidR="00E145AE" w:rsidRPr="00E145AE" w:rsidRDefault="00E145AE" w:rsidP="00E145AE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E145AE" w:rsidRPr="00E145AE" w:rsidRDefault="00E145AE" w:rsidP="00E145A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45AE">
        <w:rPr>
          <w:sz w:val="24"/>
          <w:szCs w:val="24"/>
        </w:rPr>
        <w:t xml:space="preserve">               Подробнее с </w:t>
      </w:r>
      <w:proofErr w:type="gramStart"/>
      <w:r w:rsidRPr="00E145AE">
        <w:rPr>
          <w:sz w:val="24"/>
          <w:szCs w:val="24"/>
        </w:rPr>
        <w:t>материалами  дела</w:t>
      </w:r>
      <w:proofErr w:type="gramEnd"/>
      <w:r w:rsidRPr="00E145AE">
        <w:rPr>
          <w:sz w:val="24"/>
          <w:szCs w:val="24"/>
        </w:rPr>
        <w:t>, а также с рекомендуемым арбитражным соглашением  можно ознакомиться: Информационное письмо Арбитражного третейского суда г. Москвы от 19 декабря 2016 г.  № 615 // Документ опубликован не был. [Электронный ресурс] (СПС «</w:t>
      </w:r>
      <w:proofErr w:type="spellStart"/>
      <w:r w:rsidRPr="00E145AE">
        <w:rPr>
          <w:sz w:val="24"/>
          <w:szCs w:val="24"/>
        </w:rPr>
        <w:t>КонсультантПлюс</w:t>
      </w:r>
      <w:proofErr w:type="spellEnd"/>
      <w:r w:rsidRPr="00E145AE">
        <w:rPr>
          <w:sz w:val="24"/>
          <w:szCs w:val="24"/>
        </w:rPr>
        <w:t>»).</w:t>
      </w:r>
    </w:p>
    <w:p w:rsidR="00E145AE" w:rsidRPr="00E145AE" w:rsidRDefault="00E145AE" w:rsidP="00983F14">
      <w:pPr>
        <w:ind w:firstLine="709"/>
        <w:jc w:val="both"/>
        <w:rPr>
          <w:sz w:val="24"/>
          <w:szCs w:val="24"/>
        </w:rPr>
      </w:pPr>
    </w:p>
    <w:sectPr w:rsidR="00E145AE" w:rsidRPr="00E145AE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1C43"/>
    <w:multiLevelType w:val="multilevel"/>
    <w:tmpl w:val="D346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B6112"/>
    <w:multiLevelType w:val="multilevel"/>
    <w:tmpl w:val="5F88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041BF"/>
    <w:multiLevelType w:val="multilevel"/>
    <w:tmpl w:val="099A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8C52D2"/>
    <w:multiLevelType w:val="multilevel"/>
    <w:tmpl w:val="30604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A2005"/>
    <w:multiLevelType w:val="multilevel"/>
    <w:tmpl w:val="0ECE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E4F25"/>
    <w:multiLevelType w:val="multilevel"/>
    <w:tmpl w:val="BDC4BA32"/>
    <w:lvl w:ilvl="0">
      <w:start w:val="2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1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80B0E78"/>
    <w:multiLevelType w:val="multilevel"/>
    <w:tmpl w:val="86E0D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35D4F"/>
    <w:multiLevelType w:val="multilevel"/>
    <w:tmpl w:val="279E205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39662EE"/>
    <w:multiLevelType w:val="multilevel"/>
    <w:tmpl w:val="428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833DFE"/>
    <w:multiLevelType w:val="multilevel"/>
    <w:tmpl w:val="F56E3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601928"/>
    <w:multiLevelType w:val="multilevel"/>
    <w:tmpl w:val="9C3C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D47588"/>
    <w:multiLevelType w:val="multilevel"/>
    <w:tmpl w:val="47AAD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D37532"/>
    <w:multiLevelType w:val="multilevel"/>
    <w:tmpl w:val="B652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225481"/>
    <w:multiLevelType w:val="multilevel"/>
    <w:tmpl w:val="37145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FB4964"/>
    <w:multiLevelType w:val="multilevel"/>
    <w:tmpl w:val="789E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77C31"/>
    <w:multiLevelType w:val="multilevel"/>
    <w:tmpl w:val="8D56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64BD4"/>
    <w:multiLevelType w:val="multilevel"/>
    <w:tmpl w:val="8E18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21" w15:restartNumberingAfterBreak="0">
    <w:nsid w:val="6F527A00"/>
    <w:multiLevelType w:val="multilevel"/>
    <w:tmpl w:val="501A4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247659"/>
    <w:multiLevelType w:val="multilevel"/>
    <w:tmpl w:val="191A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60B84"/>
    <w:multiLevelType w:val="multilevel"/>
    <w:tmpl w:val="FFE45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417169"/>
    <w:multiLevelType w:val="multilevel"/>
    <w:tmpl w:val="348A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5F5A3D"/>
    <w:multiLevelType w:val="multilevel"/>
    <w:tmpl w:val="5462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20"/>
  </w:num>
  <w:num w:numId="4">
    <w:abstractNumId w:val="17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21"/>
  </w:num>
  <w:num w:numId="10">
    <w:abstractNumId w:val="24"/>
  </w:num>
  <w:num w:numId="11">
    <w:abstractNumId w:val="25"/>
  </w:num>
  <w:num w:numId="12">
    <w:abstractNumId w:val="12"/>
  </w:num>
  <w:num w:numId="13">
    <w:abstractNumId w:val="2"/>
  </w:num>
  <w:num w:numId="14">
    <w:abstractNumId w:val="11"/>
  </w:num>
  <w:num w:numId="15">
    <w:abstractNumId w:val="13"/>
  </w:num>
  <w:num w:numId="16">
    <w:abstractNumId w:val="16"/>
  </w:num>
  <w:num w:numId="17">
    <w:abstractNumId w:val="14"/>
  </w:num>
  <w:num w:numId="18">
    <w:abstractNumId w:val="3"/>
  </w:num>
  <w:num w:numId="19">
    <w:abstractNumId w:val="15"/>
  </w:num>
  <w:num w:numId="20">
    <w:abstractNumId w:val="0"/>
  </w:num>
  <w:num w:numId="21">
    <w:abstractNumId w:val="22"/>
  </w:num>
  <w:num w:numId="22">
    <w:abstractNumId w:val="4"/>
  </w:num>
  <w:num w:numId="23">
    <w:abstractNumId w:val="1"/>
  </w:num>
  <w:num w:numId="24">
    <w:abstractNumId w:val="23"/>
  </w:num>
  <w:num w:numId="25">
    <w:abstractNumId w:val="10"/>
  </w:num>
  <w:num w:numId="26">
    <w:abstractNumId w:val="1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6AFD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2C73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39FA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45AE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CC6B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qFormat/>
    <w:locked/>
    <w:rsid w:val="00E145AE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E145A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66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9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5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0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9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7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4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1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0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406F0A183BD8D2245A9F0A5C220C0270EDA5F7ABC07ECD866B2EA250C557D48AFB4066F594F2D60F9hCJ" TargetMode="External"/><Relationship Id="rId5" Type="http://schemas.openxmlformats.org/officeDocument/2006/relationships/hyperlink" Target="consultantplus://offline/ref=E406F0A183BD8D2245A9F0A5C220C0270BDC5C73BF0AB1D26EEBE6270B5A225FA8FD0A6E594E21F6h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2023-04-23T19:49:00Z</dcterms:created>
  <dcterms:modified xsi:type="dcterms:W3CDTF">2023-04-23T19:49:00Z</dcterms:modified>
</cp:coreProperties>
</file>